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E4" w:rsidRDefault="009938E4">
      <w:pPr>
        <w:pStyle w:val="ConsPlusTitlePage"/>
      </w:pPr>
      <w:bookmarkStart w:id="0" w:name="_GoBack"/>
      <w:r>
        <w:t xml:space="preserve">Документ предоставлен </w:t>
      </w:r>
      <w:hyperlink r:id="rId4">
        <w:r>
          <w:rPr>
            <w:color w:val="0000FF"/>
          </w:rPr>
          <w:t>КонсультантПлюс</w:t>
        </w:r>
      </w:hyperlink>
      <w:r>
        <w:br/>
      </w:r>
    </w:p>
    <w:p w:rsidR="009938E4" w:rsidRDefault="009938E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938E4">
        <w:tc>
          <w:tcPr>
            <w:tcW w:w="4677" w:type="dxa"/>
            <w:tcBorders>
              <w:top w:val="nil"/>
              <w:left w:val="nil"/>
              <w:bottom w:val="nil"/>
              <w:right w:val="nil"/>
            </w:tcBorders>
          </w:tcPr>
          <w:p w:rsidR="009938E4" w:rsidRDefault="009938E4">
            <w:pPr>
              <w:pStyle w:val="ConsPlusNormal"/>
              <w:outlineLvl w:val="0"/>
            </w:pPr>
            <w:r>
              <w:t>25 сентября 2020 года</w:t>
            </w:r>
          </w:p>
        </w:tc>
        <w:tc>
          <w:tcPr>
            <w:tcW w:w="4677" w:type="dxa"/>
            <w:tcBorders>
              <w:top w:val="nil"/>
              <w:left w:val="nil"/>
              <w:bottom w:val="nil"/>
              <w:right w:val="nil"/>
            </w:tcBorders>
          </w:tcPr>
          <w:p w:rsidR="009938E4" w:rsidRDefault="009938E4">
            <w:pPr>
              <w:pStyle w:val="ConsPlusNormal"/>
              <w:jc w:val="right"/>
              <w:outlineLvl w:val="0"/>
            </w:pPr>
            <w:r>
              <w:t>N 540</w:t>
            </w:r>
          </w:p>
        </w:tc>
      </w:tr>
    </w:tbl>
    <w:p w:rsidR="009938E4" w:rsidRDefault="009938E4">
      <w:pPr>
        <w:pStyle w:val="ConsPlusNormal"/>
        <w:pBdr>
          <w:bottom w:val="single" w:sz="6" w:space="0" w:color="auto"/>
        </w:pBdr>
        <w:spacing w:before="100" w:after="100"/>
        <w:jc w:val="both"/>
        <w:rPr>
          <w:sz w:val="2"/>
          <w:szCs w:val="2"/>
        </w:rPr>
      </w:pPr>
    </w:p>
    <w:p w:rsidR="009938E4" w:rsidRDefault="009938E4">
      <w:pPr>
        <w:pStyle w:val="ConsPlusNormal"/>
        <w:jc w:val="both"/>
      </w:pPr>
    </w:p>
    <w:p w:rsidR="009938E4" w:rsidRDefault="009938E4">
      <w:pPr>
        <w:pStyle w:val="ConsPlusTitle"/>
        <w:jc w:val="center"/>
      </w:pPr>
      <w:r>
        <w:t>УКАЗ</w:t>
      </w:r>
    </w:p>
    <w:p w:rsidR="009938E4" w:rsidRDefault="009938E4">
      <w:pPr>
        <w:pStyle w:val="ConsPlusTitle"/>
        <w:jc w:val="center"/>
      </w:pPr>
    </w:p>
    <w:p w:rsidR="009938E4" w:rsidRDefault="009938E4">
      <w:pPr>
        <w:pStyle w:val="ConsPlusTitle"/>
        <w:jc w:val="center"/>
      </w:pPr>
      <w:r>
        <w:t>ГУБЕРНАТОРА НОВГОРОДСКОЙ ОБЛАСТИ</w:t>
      </w:r>
    </w:p>
    <w:p w:rsidR="009938E4" w:rsidRDefault="009938E4">
      <w:pPr>
        <w:pStyle w:val="ConsPlusTitle"/>
        <w:jc w:val="center"/>
      </w:pPr>
    </w:p>
    <w:p w:rsidR="009938E4" w:rsidRDefault="009938E4">
      <w:pPr>
        <w:pStyle w:val="ConsPlusTitle"/>
        <w:jc w:val="center"/>
      </w:pPr>
      <w:r>
        <w:t>О СОВЕТЕ ПО ВОПРОСАМ ВЫСШЕГО ОБРАЗОВАНИЯ И НАУКИ</w:t>
      </w:r>
    </w:p>
    <w:p w:rsidR="009938E4" w:rsidRDefault="009938E4">
      <w:pPr>
        <w:pStyle w:val="ConsPlusTitle"/>
        <w:jc w:val="center"/>
      </w:pPr>
      <w:r>
        <w:t>ПРИ ГУБЕРНАТОРЕ НОВГОРОДСКОЙ ОБЛАСТИ</w:t>
      </w:r>
    </w:p>
    <w:p w:rsidR="009938E4" w:rsidRDefault="009938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38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8E4" w:rsidRDefault="009938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8E4" w:rsidRDefault="009938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8E4" w:rsidRDefault="009938E4">
            <w:pPr>
              <w:pStyle w:val="ConsPlusNormal"/>
              <w:jc w:val="center"/>
            </w:pPr>
            <w:r>
              <w:rPr>
                <w:color w:val="392C69"/>
              </w:rPr>
              <w:t>Список изменяющих документов</w:t>
            </w:r>
          </w:p>
          <w:p w:rsidR="009938E4" w:rsidRDefault="009938E4">
            <w:pPr>
              <w:pStyle w:val="ConsPlusNormal"/>
              <w:jc w:val="center"/>
            </w:pPr>
            <w:r>
              <w:rPr>
                <w:color w:val="392C69"/>
              </w:rPr>
              <w:t>(в ред. указов Губернатора Новгородской области</w:t>
            </w:r>
          </w:p>
          <w:p w:rsidR="009938E4" w:rsidRDefault="009938E4">
            <w:pPr>
              <w:pStyle w:val="ConsPlusNormal"/>
              <w:jc w:val="center"/>
            </w:pPr>
            <w:r>
              <w:rPr>
                <w:color w:val="392C69"/>
              </w:rPr>
              <w:t xml:space="preserve">от 09.04.2021 </w:t>
            </w:r>
            <w:hyperlink r:id="rId5">
              <w:r>
                <w:rPr>
                  <w:color w:val="0000FF"/>
                </w:rPr>
                <w:t>N 152</w:t>
              </w:r>
            </w:hyperlink>
            <w:r>
              <w:rPr>
                <w:color w:val="392C69"/>
              </w:rPr>
              <w:t xml:space="preserve">, от 18.05.2021 </w:t>
            </w:r>
            <w:hyperlink r:id="rId6">
              <w:r>
                <w:rPr>
                  <w:color w:val="0000FF"/>
                </w:rPr>
                <w:t>N 214</w:t>
              </w:r>
            </w:hyperlink>
            <w:r>
              <w:rPr>
                <w:color w:val="392C69"/>
              </w:rPr>
              <w:t xml:space="preserve">, от 14.07.2021 </w:t>
            </w:r>
            <w:hyperlink r:id="rId7">
              <w:r>
                <w:rPr>
                  <w:color w:val="0000FF"/>
                </w:rPr>
                <w:t>N 331</w:t>
              </w:r>
            </w:hyperlink>
            <w:r>
              <w:rPr>
                <w:color w:val="392C69"/>
              </w:rPr>
              <w:t>,</w:t>
            </w:r>
          </w:p>
          <w:p w:rsidR="009938E4" w:rsidRDefault="009938E4">
            <w:pPr>
              <w:pStyle w:val="ConsPlusNormal"/>
              <w:jc w:val="center"/>
            </w:pPr>
            <w:r>
              <w:rPr>
                <w:color w:val="392C69"/>
              </w:rPr>
              <w:t xml:space="preserve">от 09.09.2021 </w:t>
            </w:r>
            <w:hyperlink r:id="rId8">
              <w:r>
                <w:rPr>
                  <w:color w:val="0000FF"/>
                </w:rPr>
                <w:t>N 427</w:t>
              </w:r>
            </w:hyperlink>
            <w:r>
              <w:rPr>
                <w:color w:val="392C69"/>
              </w:rPr>
              <w:t xml:space="preserve">, от 07.10.2021 </w:t>
            </w:r>
            <w:hyperlink r:id="rId9">
              <w:r>
                <w:rPr>
                  <w:color w:val="0000FF"/>
                </w:rPr>
                <w:t>N 488</w:t>
              </w:r>
            </w:hyperlink>
            <w:r>
              <w:rPr>
                <w:color w:val="392C69"/>
              </w:rPr>
              <w:t xml:space="preserve">, от 25.11.2021 </w:t>
            </w:r>
            <w:hyperlink r:id="rId10">
              <w:r>
                <w:rPr>
                  <w:color w:val="0000FF"/>
                </w:rPr>
                <w:t>N 600</w:t>
              </w:r>
            </w:hyperlink>
            <w:r>
              <w:rPr>
                <w:color w:val="392C69"/>
              </w:rPr>
              <w:t>,</w:t>
            </w:r>
          </w:p>
          <w:p w:rsidR="009938E4" w:rsidRDefault="009938E4">
            <w:pPr>
              <w:pStyle w:val="ConsPlusNormal"/>
              <w:jc w:val="center"/>
            </w:pPr>
            <w:r>
              <w:rPr>
                <w:color w:val="392C69"/>
              </w:rPr>
              <w:t xml:space="preserve">от 15.08.2022 </w:t>
            </w:r>
            <w:hyperlink r:id="rId11">
              <w:r>
                <w:rPr>
                  <w:color w:val="0000FF"/>
                </w:rPr>
                <w:t>N 466</w:t>
              </w:r>
            </w:hyperlink>
            <w:r>
              <w:rPr>
                <w:color w:val="392C69"/>
              </w:rPr>
              <w:t xml:space="preserve">, от 23.09.2022 </w:t>
            </w:r>
            <w:hyperlink r:id="rId12">
              <w:r>
                <w:rPr>
                  <w:color w:val="0000FF"/>
                </w:rPr>
                <w:t>N 562</w:t>
              </w:r>
            </w:hyperlink>
            <w:r>
              <w:rPr>
                <w:color w:val="392C69"/>
              </w:rPr>
              <w:t xml:space="preserve">, от 05.06.2023 </w:t>
            </w:r>
            <w:hyperlink r:id="rId13">
              <w:r>
                <w:rPr>
                  <w:color w:val="0000FF"/>
                </w:rPr>
                <w:t>N 337</w:t>
              </w:r>
            </w:hyperlink>
            <w:r>
              <w:rPr>
                <w:color w:val="392C69"/>
              </w:rPr>
              <w:t>,</w:t>
            </w:r>
          </w:p>
          <w:p w:rsidR="009938E4" w:rsidRDefault="009938E4">
            <w:pPr>
              <w:pStyle w:val="ConsPlusNormal"/>
              <w:jc w:val="center"/>
            </w:pPr>
            <w:r>
              <w:rPr>
                <w:color w:val="392C69"/>
              </w:rPr>
              <w:t xml:space="preserve">от 13.11.2023 </w:t>
            </w:r>
            <w:hyperlink r:id="rId14">
              <w:r>
                <w:rPr>
                  <w:color w:val="0000FF"/>
                </w:rPr>
                <w:t>N 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38E4" w:rsidRDefault="009938E4">
            <w:pPr>
              <w:pStyle w:val="ConsPlusNormal"/>
            </w:pPr>
          </w:p>
        </w:tc>
      </w:tr>
    </w:tbl>
    <w:p w:rsidR="009938E4" w:rsidRDefault="009938E4">
      <w:pPr>
        <w:pStyle w:val="ConsPlusNormal"/>
        <w:jc w:val="both"/>
      </w:pPr>
    </w:p>
    <w:p w:rsidR="009938E4" w:rsidRDefault="009938E4">
      <w:pPr>
        <w:pStyle w:val="ConsPlusNormal"/>
        <w:ind w:firstLine="540"/>
        <w:jc w:val="both"/>
      </w:pPr>
      <w:r>
        <w:t>В целях обеспечения взаимодействия органов государственной власти Новгородской области, органов местного самоуправления Новгородской области, научных и образовательных организаций высшего образования, находящихся на территории Новгородской области, других организаций и лиц, участвующих в процессах развития научно-образовательного комплекса Новгородской области:</w:t>
      </w:r>
    </w:p>
    <w:p w:rsidR="009938E4" w:rsidRDefault="009938E4">
      <w:pPr>
        <w:pStyle w:val="ConsPlusNormal"/>
        <w:spacing w:before="220"/>
        <w:ind w:firstLine="540"/>
        <w:jc w:val="both"/>
      </w:pPr>
      <w:r>
        <w:t>1. Создать Совет по вопросам высшего образования и науки при Губернаторе Новгородской области.</w:t>
      </w:r>
    </w:p>
    <w:p w:rsidR="009938E4" w:rsidRDefault="009938E4">
      <w:pPr>
        <w:pStyle w:val="ConsPlusNormal"/>
        <w:spacing w:before="220"/>
        <w:ind w:firstLine="540"/>
        <w:jc w:val="both"/>
      </w:pPr>
      <w:r>
        <w:t xml:space="preserve">2. Утвердить прилагаемые </w:t>
      </w:r>
      <w:hyperlink w:anchor="P34">
        <w:r>
          <w:rPr>
            <w:color w:val="0000FF"/>
          </w:rPr>
          <w:t>Положение</w:t>
        </w:r>
      </w:hyperlink>
      <w:r>
        <w:t xml:space="preserve"> о Совете по вопросам высшего образования и науки при Губернаторе Новгородской области и его </w:t>
      </w:r>
      <w:hyperlink w:anchor="P92">
        <w:r>
          <w:rPr>
            <w:color w:val="0000FF"/>
          </w:rPr>
          <w:t>состав</w:t>
        </w:r>
      </w:hyperlink>
      <w:r>
        <w:t>.</w:t>
      </w:r>
    </w:p>
    <w:p w:rsidR="009938E4" w:rsidRDefault="009938E4">
      <w:pPr>
        <w:pStyle w:val="ConsPlusNormal"/>
        <w:spacing w:before="220"/>
        <w:ind w:firstLine="540"/>
        <w:jc w:val="both"/>
      </w:pPr>
      <w:r>
        <w:t>3. Разместить указ на "Официальном интернет-портале правовой информации" (www.pravo.gov.ru).</w:t>
      </w:r>
    </w:p>
    <w:p w:rsidR="009938E4" w:rsidRDefault="009938E4">
      <w:pPr>
        <w:pStyle w:val="ConsPlusNormal"/>
        <w:jc w:val="both"/>
      </w:pPr>
    </w:p>
    <w:p w:rsidR="009938E4" w:rsidRDefault="009938E4">
      <w:pPr>
        <w:pStyle w:val="ConsPlusNormal"/>
        <w:jc w:val="right"/>
      </w:pPr>
      <w:r>
        <w:t>Губернатор Новгородской области</w:t>
      </w:r>
    </w:p>
    <w:p w:rsidR="009938E4" w:rsidRDefault="009938E4">
      <w:pPr>
        <w:pStyle w:val="ConsPlusNormal"/>
        <w:jc w:val="right"/>
      </w:pPr>
      <w:r>
        <w:t>А.С.НИКИТИН</w:t>
      </w:r>
    </w:p>
    <w:p w:rsidR="009938E4" w:rsidRDefault="009938E4">
      <w:pPr>
        <w:pStyle w:val="ConsPlusNormal"/>
        <w:jc w:val="both"/>
      </w:pPr>
    </w:p>
    <w:p w:rsidR="009938E4" w:rsidRDefault="009938E4">
      <w:pPr>
        <w:pStyle w:val="ConsPlusNormal"/>
        <w:jc w:val="both"/>
      </w:pPr>
    </w:p>
    <w:p w:rsidR="009938E4" w:rsidRDefault="009938E4">
      <w:pPr>
        <w:pStyle w:val="ConsPlusNormal"/>
        <w:jc w:val="both"/>
      </w:pPr>
    </w:p>
    <w:p w:rsidR="009938E4" w:rsidRDefault="009938E4">
      <w:pPr>
        <w:pStyle w:val="ConsPlusNormal"/>
        <w:jc w:val="both"/>
      </w:pPr>
    </w:p>
    <w:p w:rsidR="009938E4" w:rsidRDefault="009938E4">
      <w:pPr>
        <w:pStyle w:val="ConsPlusNormal"/>
        <w:jc w:val="both"/>
      </w:pPr>
    </w:p>
    <w:p w:rsidR="009938E4" w:rsidRDefault="009938E4">
      <w:pPr>
        <w:pStyle w:val="ConsPlusNormal"/>
        <w:jc w:val="right"/>
        <w:outlineLvl w:val="0"/>
      </w:pPr>
      <w:r>
        <w:t>Утверждено</w:t>
      </w:r>
    </w:p>
    <w:p w:rsidR="009938E4" w:rsidRDefault="009938E4">
      <w:pPr>
        <w:pStyle w:val="ConsPlusNormal"/>
        <w:jc w:val="right"/>
      </w:pPr>
      <w:r>
        <w:t>указом</w:t>
      </w:r>
    </w:p>
    <w:p w:rsidR="009938E4" w:rsidRDefault="009938E4">
      <w:pPr>
        <w:pStyle w:val="ConsPlusNormal"/>
        <w:jc w:val="right"/>
      </w:pPr>
      <w:r>
        <w:t>Губернатора Новгородской области</w:t>
      </w:r>
    </w:p>
    <w:p w:rsidR="009938E4" w:rsidRDefault="009938E4">
      <w:pPr>
        <w:pStyle w:val="ConsPlusNormal"/>
        <w:jc w:val="right"/>
      </w:pPr>
      <w:r>
        <w:t>25.09.2020 N 540</w:t>
      </w:r>
    </w:p>
    <w:p w:rsidR="009938E4" w:rsidRDefault="009938E4">
      <w:pPr>
        <w:pStyle w:val="ConsPlusNormal"/>
        <w:jc w:val="both"/>
      </w:pPr>
    </w:p>
    <w:p w:rsidR="009938E4" w:rsidRDefault="009938E4">
      <w:pPr>
        <w:pStyle w:val="ConsPlusTitle"/>
        <w:jc w:val="center"/>
      </w:pPr>
      <w:bookmarkStart w:id="1" w:name="P34"/>
      <w:bookmarkEnd w:id="1"/>
      <w:r>
        <w:t>ПОЛОЖЕНИЕ</w:t>
      </w:r>
    </w:p>
    <w:p w:rsidR="009938E4" w:rsidRDefault="009938E4">
      <w:pPr>
        <w:pStyle w:val="ConsPlusTitle"/>
        <w:jc w:val="center"/>
      </w:pPr>
      <w:r>
        <w:t>О СОВЕТЕ ПО ВОПРОСАМ ВЫСШЕГО ОБРАЗОВАНИЯ И НАУКИ</w:t>
      </w:r>
    </w:p>
    <w:p w:rsidR="009938E4" w:rsidRDefault="009938E4">
      <w:pPr>
        <w:pStyle w:val="ConsPlusTitle"/>
        <w:jc w:val="center"/>
      </w:pPr>
      <w:r>
        <w:t>ПРИ ГУБЕРНАТОРЕ НОВГОРОДСКОЙ ОБЛАСТИ</w:t>
      </w:r>
    </w:p>
    <w:p w:rsidR="009938E4" w:rsidRDefault="009938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38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8E4" w:rsidRDefault="009938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8E4" w:rsidRDefault="009938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8E4" w:rsidRDefault="009938E4">
            <w:pPr>
              <w:pStyle w:val="ConsPlusNormal"/>
              <w:jc w:val="center"/>
            </w:pPr>
            <w:r>
              <w:rPr>
                <w:color w:val="392C69"/>
              </w:rPr>
              <w:t>Список изменяющих документов</w:t>
            </w:r>
          </w:p>
          <w:p w:rsidR="009938E4" w:rsidRDefault="009938E4">
            <w:pPr>
              <w:pStyle w:val="ConsPlusNormal"/>
              <w:jc w:val="center"/>
            </w:pPr>
            <w:r>
              <w:rPr>
                <w:color w:val="392C69"/>
              </w:rPr>
              <w:t xml:space="preserve">(в ред. </w:t>
            </w:r>
            <w:hyperlink r:id="rId15">
              <w:r>
                <w:rPr>
                  <w:color w:val="0000FF"/>
                </w:rPr>
                <w:t>Указа</w:t>
              </w:r>
            </w:hyperlink>
            <w:r>
              <w:rPr>
                <w:color w:val="392C69"/>
              </w:rPr>
              <w:t xml:space="preserve"> Губернатора Новгородской области от 14.07.2021 N 331)</w:t>
            </w:r>
          </w:p>
        </w:tc>
        <w:tc>
          <w:tcPr>
            <w:tcW w:w="113" w:type="dxa"/>
            <w:tcBorders>
              <w:top w:val="nil"/>
              <w:left w:val="nil"/>
              <w:bottom w:val="nil"/>
              <w:right w:val="nil"/>
            </w:tcBorders>
            <w:shd w:val="clear" w:color="auto" w:fill="F4F3F8"/>
            <w:tcMar>
              <w:top w:w="0" w:type="dxa"/>
              <w:left w:w="0" w:type="dxa"/>
              <w:bottom w:w="0" w:type="dxa"/>
              <w:right w:w="0" w:type="dxa"/>
            </w:tcMar>
          </w:tcPr>
          <w:p w:rsidR="009938E4" w:rsidRDefault="009938E4">
            <w:pPr>
              <w:pStyle w:val="ConsPlusNormal"/>
            </w:pPr>
          </w:p>
        </w:tc>
      </w:tr>
    </w:tbl>
    <w:p w:rsidR="009938E4" w:rsidRDefault="009938E4">
      <w:pPr>
        <w:pStyle w:val="ConsPlusNormal"/>
        <w:jc w:val="both"/>
      </w:pPr>
    </w:p>
    <w:p w:rsidR="009938E4" w:rsidRDefault="009938E4">
      <w:pPr>
        <w:pStyle w:val="ConsPlusTitle"/>
        <w:jc w:val="center"/>
        <w:outlineLvl w:val="1"/>
      </w:pPr>
      <w:r>
        <w:t>1. Общие положения</w:t>
      </w:r>
    </w:p>
    <w:p w:rsidR="009938E4" w:rsidRDefault="009938E4">
      <w:pPr>
        <w:pStyle w:val="ConsPlusNormal"/>
        <w:jc w:val="both"/>
      </w:pPr>
    </w:p>
    <w:p w:rsidR="009938E4" w:rsidRDefault="009938E4">
      <w:pPr>
        <w:pStyle w:val="ConsPlusNormal"/>
        <w:ind w:firstLine="540"/>
        <w:jc w:val="both"/>
      </w:pPr>
      <w:r>
        <w:t>1.1. Совет по вопросам высшего образования и науки при Губернаторе Новгородской области (далее Совет) является постоянно действующим совещательным коллегиальным органом, обеспечивающим взаимодействие органов государственной власти Новгородской области, органов местного самоуправления Новгородской области, научных и образовательных организаций высшего образования, находящихся на территории Новгородской области, других организаций и лиц, участвующих в процессах развития научно-образовательного комплекса Новгородской области.</w:t>
      </w:r>
    </w:p>
    <w:p w:rsidR="009938E4" w:rsidRDefault="009938E4">
      <w:pPr>
        <w:pStyle w:val="ConsPlusNormal"/>
        <w:spacing w:before="220"/>
        <w:ind w:firstLine="540"/>
        <w:jc w:val="both"/>
      </w:pPr>
      <w:r>
        <w:t xml:space="preserve">1.2. Совет в своей деятельности руководствуется </w:t>
      </w:r>
      <w:hyperlink r:id="rId16">
        <w:r>
          <w:rPr>
            <w:color w:val="0000FF"/>
          </w:rPr>
          <w:t>Конституцией</w:t>
        </w:r>
      </w:hyperlink>
      <w:r>
        <w:t xml:space="preserve"> Российской Федерации, законодательством Российской Федерации и Новгородской области, а также настоящим Положением.</w:t>
      </w:r>
    </w:p>
    <w:p w:rsidR="009938E4" w:rsidRDefault="009938E4">
      <w:pPr>
        <w:pStyle w:val="ConsPlusNormal"/>
        <w:jc w:val="both"/>
      </w:pPr>
    </w:p>
    <w:p w:rsidR="009938E4" w:rsidRDefault="009938E4">
      <w:pPr>
        <w:pStyle w:val="ConsPlusTitle"/>
        <w:jc w:val="center"/>
        <w:outlineLvl w:val="1"/>
      </w:pPr>
      <w:r>
        <w:t>2. Задачи Совета</w:t>
      </w:r>
    </w:p>
    <w:p w:rsidR="009938E4" w:rsidRDefault="009938E4">
      <w:pPr>
        <w:pStyle w:val="ConsPlusNormal"/>
        <w:jc w:val="both"/>
      </w:pPr>
    </w:p>
    <w:p w:rsidR="009938E4" w:rsidRDefault="009938E4">
      <w:pPr>
        <w:pStyle w:val="ConsPlusNormal"/>
        <w:ind w:firstLine="540"/>
        <w:jc w:val="both"/>
      </w:pPr>
      <w:r>
        <w:t>2.1. Подготовка предложений по определению приоритетов развития научно-образовательного комплекса Новгородской области.</w:t>
      </w:r>
    </w:p>
    <w:p w:rsidR="009938E4" w:rsidRDefault="009938E4">
      <w:pPr>
        <w:pStyle w:val="ConsPlusNormal"/>
        <w:spacing w:before="220"/>
        <w:ind w:firstLine="540"/>
        <w:jc w:val="both"/>
      </w:pPr>
      <w:r>
        <w:t>2.2. Подготовка предложений по организации взаимодействия органов государственной власти Новгородской области, органов местного самоуправления Новгородской области, научных и образовательных организаций высшего образования, находящихся на территории Новгородской области, других организаций и лиц, участвующих в процессах развития научно-образовательного комплекса Новгородской области.</w:t>
      </w:r>
    </w:p>
    <w:p w:rsidR="009938E4" w:rsidRDefault="009938E4">
      <w:pPr>
        <w:pStyle w:val="ConsPlusNormal"/>
        <w:spacing w:before="220"/>
        <w:ind w:firstLine="540"/>
        <w:jc w:val="both"/>
      </w:pPr>
      <w:r>
        <w:t>2.3. Подготовка предложений о необходимости принятия правовых актов Новгородской области по вопросам научной, научно-технической сферы, а также предусматривающих меры государственной поддержки научных и образовательных организаций высшего образования, находящихся на территории Новгородской области.</w:t>
      </w:r>
    </w:p>
    <w:p w:rsidR="009938E4" w:rsidRDefault="009938E4">
      <w:pPr>
        <w:pStyle w:val="ConsPlusNormal"/>
        <w:spacing w:before="220"/>
        <w:ind w:firstLine="540"/>
        <w:jc w:val="both"/>
      </w:pPr>
      <w:r>
        <w:t>2.4. Подготовка предложений по кооперации между образовательными организациями высшего образования и промышленными предприятиями региона.</w:t>
      </w:r>
    </w:p>
    <w:p w:rsidR="009938E4" w:rsidRDefault="009938E4">
      <w:pPr>
        <w:pStyle w:val="ConsPlusNormal"/>
        <w:spacing w:before="220"/>
        <w:ind w:firstLine="540"/>
        <w:jc w:val="both"/>
      </w:pPr>
      <w:r>
        <w:t>2.5. Подготовка предложений по развитию инновационной системы региона, по использованию в экономике Новгородской области полученных научных и научно-технических результатов и содействию научно-технической и инновационной деятельности.</w:t>
      </w:r>
    </w:p>
    <w:p w:rsidR="009938E4" w:rsidRDefault="009938E4">
      <w:pPr>
        <w:pStyle w:val="ConsPlusNormal"/>
        <w:spacing w:before="220"/>
        <w:ind w:firstLine="540"/>
        <w:jc w:val="both"/>
      </w:pPr>
      <w:r>
        <w:t>2.6. Подготовка предложений по развитию наукоемкого малого предпринимательства в регионе.</w:t>
      </w:r>
    </w:p>
    <w:p w:rsidR="009938E4" w:rsidRDefault="009938E4">
      <w:pPr>
        <w:pStyle w:val="ConsPlusNormal"/>
        <w:spacing w:before="220"/>
        <w:ind w:firstLine="540"/>
        <w:jc w:val="both"/>
      </w:pPr>
      <w:r>
        <w:t>2.7. Подготовка предложений по использованию передовых достижений науки и техники, внедрению в производство современного оборудования и технологий, созданию новой конкурентоспособной продукции в интересах социально-экономического развития Новгородской области.</w:t>
      </w:r>
    </w:p>
    <w:p w:rsidR="009938E4" w:rsidRDefault="009938E4">
      <w:pPr>
        <w:pStyle w:val="ConsPlusNormal"/>
        <w:jc w:val="both"/>
      </w:pPr>
    </w:p>
    <w:p w:rsidR="009938E4" w:rsidRDefault="009938E4">
      <w:pPr>
        <w:pStyle w:val="ConsPlusTitle"/>
        <w:jc w:val="center"/>
        <w:outlineLvl w:val="1"/>
      </w:pPr>
      <w:r>
        <w:t>3. Права Совета</w:t>
      </w:r>
    </w:p>
    <w:p w:rsidR="009938E4" w:rsidRDefault="009938E4">
      <w:pPr>
        <w:pStyle w:val="ConsPlusNormal"/>
        <w:jc w:val="both"/>
      </w:pPr>
    </w:p>
    <w:p w:rsidR="009938E4" w:rsidRDefault="009938E4">
      <w:pPr>
        <w:pStyle w:val="ConsPlusNormal"/>
        <w:ind w:firstLine="540"/>
        <w:jc w:val="both"/>
      </w:pPr>
      <w:r>
        <w:t>3.1. Запрашивать и получать необходимую информацию от органов государственной власти Новгородской области, органов местного самоуправления Новгородской области, а также организаций и лиц, заинтересованных в реализации государственной политики в сфере науки и высшего образования.</w:t>
      </w:r>
    </w:p>
    <w:p w:rsidR="009938E4" w:rsidRDefault="009938E4">
      <w:pPr>
        <w:pStyle w:val="ConsPlusNormal"/>
        <w:spacing w:before="220"/>
        <w:ind w:firstLine="540"/>
        <w:jc w:val="both"/>
      </w:pPr>
      <w:r>
        <w:t xml:space="preserve">3.2. Приглашать на свои заседания представителей органов государственной власти Новгородской области, органов местного самоуправления Новгородской области, представителей </w:t>
      </w:r>
      <w:r>
        <w:lastRenderedPageBreak/>
        <w:t>научных и образовательных организаций высшего образования и других организаций, а также лиц, заинтересованных в реализации государственной политики в сфере науки и высшего образования, в целях решения вопросов, относящихся к задачам Совета.</w:t>
      </w:r>
    </w:p>
    <w:p w:rsidR="009938E4" w:rsidRDefault="009938E4">
      <w:pPr>
        <w:pStyle w:val="ConsPlusNormal"/>
        <w:spacing w:before="220"/>
        <w:ind w:firstLine="540"/>
        <w:jc w:val="both"/>
      </w:pPr>
      <w:r>
        <w:t>3.3. Заслушивать научных руководителей научно-технических программ и проектов, временных творческих коллективов, научных и научно-производственных организаций о ходе формирования и реализации научных и научно-технических программ и проектов, результатах проведения исследований, разработок в научной, научно-технической и инновационной деятельности.</w:t>
      </w:r>
    </w:p>
    <w:p w:rsidR="009938E4" w:rsidRDefault="009938E4">
      <w:pPr>
        <w:pStyle w:val="ConsPlusNormal"/>
        <w:spacing w:before="220"/>
        <w:ind w:firstLine="540"/>
        <w:jc w:val="both"/>
      </w:pPr>
      <w:r>
        <w:t>3.4. Привлекать для консультаций, изучения, подготовки и рассмотрения вопросов по решению задач, возложенных на Совет, ученых и специалистов по согласованию с ними.</w:t>
      </w:r>
    </w:p>
    <w:p w:rsidR="009938E4" w:rsidRDefault="009938E4">
      <w:pPr>
        <w:pStyle w:val="ConsPlusNormal"/>
        <w:spacing w:before="220"/>
        <w:ind w:firstLine="540"/>
        <w:jc w:val="both"/>
      </w:pPr>
      <w:r>
        <w:t>3.5. Создавать рабочие группы по отдельным вопросам для решения задач Совета.</w:t>
      </w:r>
    </w:p>
    <w:p w:rsidR="009938E4" w:rsidRDefault="009938E4">
      <w:pPr>
        <w:pStyle w:val="ConsPlusNormal"/>
        <w:jc w:val="both"/>
      </w:pPr>
    </w:p>
    <w:p w:rsidR="009938E4" w:rsidRDefault="009938E4">
      <w:pPr>
        <w:pStyle w:val="ConsPlusTitle"/>
        <w:jc w:val="center"/>
        <w:outlineLvl w:val="1"/>
      </w:pPr>
      <w:r>
        <w:t>4. Состав и организация деятельности Совета</w:t>
      </w:r>
    </w:p>
    <w:p w:rsidR="009938E4" w:rsidRDefault="009938E4">
      <w:pPr>
        <w:pStyle w:val="ConsPlusNormal"/>
        <w:jc w:val="both"/>
      </w:pPr>
    </w:p>
    <w:p w:rsidR="009938E4" w:rsidRDefault="009938E4">
      <w:pPr>
        <w:pStyle w:val="ConsPlusNormal"/>
        <w:ind w:firstLine="540"/>
        <w:jc w:val="both"/>
      </w:pPr>
      <w:r>
        <w:t>4.1. Состав совета утверждается указом Губернатора Новгородской области.</w:t>
      </w:r>
    </w:p>
    <w:p w:rsidR="009938E4" w:rsidRDefault="009938E4">
      <w:pPr>
        <w:pStyle w:val="ConsPlusNormal"/>
        <w:spacing w:before="220"/>
        <w:ind w:firstLine="540"/>
        <w:jc w:val="both"/>
      </w:pPr>
      <w:r>
        <w:t>4.2. Совет состоит из председателя Совета, заместителей председателя Совета, секретаря Совета и членов Совета.</w:t>
      </w:r>
    </w:p>
    <w:p w:rsidR="009938E4" w:rsidRDefault="009938E4">
      <w:pPr>
        <w:pStyle w:val="ConsPlusNormal"/>
        <w:spacing w:before="220"/>
        <w:ind w:firstLine="540"/>
        <w:jc w:val="both"/>
      </w:pPr>
      <w:r>
        <w:t>4.3. Председатель Совета:</w:t>
      </w:r>
    </w:p>
    <w:p w:rsidR="009938E4" w:rsidRDefault="009938E4">
      <w:pPr>
        <w:pStyle w:val="ConsPlusNormal"/>
        <w:spacing w:before="220"/>
        <w:ind w:firstLine="540"/>
        <w:jc w:val="both"/>
      </w:pPr>
      <w:r>
        <w:t>осуществляет руководство деятельностью Совета;</w:t>
      </w:r>
    </w:p>
    <w:p w:rsidR="009938E4" w:rsidRDefault="009938E4">
      <w:pPr>
        <w:pStyle w:val="ConsPlusNormal"/>
        <w:spacing w:before="220"/>
        <w:ind w:firstLine="540"/>
        <w:jc w:val="both"/>
      </w:pPr>
      <w:r>
        <w:t>ведет заседания Совета;</w:t>
      </w:r>
    </w:p>
    <w:p w:rsidR="009938E4" w:rsidRDefault="009938E4">
      <w:pPr>
        <w:pStyle w:val="ConsPlusNormal"/>
        <w:spacing w:before="220"/>
        <w:ind w:firstLine="540"/>
        <w:jc w:val="both"/>
      </w:pPr>
      <w:r>
        <w:t>распределяет обязанности между членами Совета;</w:t>
      </w:r>
    </w:p>
    <w:p w:rsidR="009938E4" w:rsidRDefault="009938E4">
      <w:pPr>
        <w:pStyle w:val="ConsPlusNormal"/>
        <w:spacing w:before="220"/>
        <w:ind w:firstLine="540"/>
        <w:jc w:val="both"/>
      </w:pPr>
      <w:r>
        <w:t>определяет дату, место и время проведения заседания Совета, а также утверждает повестку дня заседания Совета.</w:t>
      </w:r>
    </w:p>
    <w:p w:rsidR="009938E4" w:rsidRDefault="009938E4">
      <w:pPr>
        <w:pStyle w:val="ConsPlusNormal"/>
        <w:spacing w:before="220"/>
        <w:ind w:firstLine="540"/>
        <w:jc w:val="both"/>
      </w:pPr>
      <w:r>
        <w:t>4.4. Заседания Совета проводит председатель Совета, а при его отсутствии или его поручению - один из заместителей председателя Совета.</w:t>
      </w:r>
    </w:p>
    <w:p w:rsidR="009938E4" w:rsidRDefault="009938E4">
      <w:pPr>
        <w:pStyle w:val="ConsPlusNormal"/>
        <w:spacing w:before="220"/>
        <w:ind w:firstLine="540"/>
        <w:jc w:val="both"/>
      </w:pPr>
      <w:r>
        <w:t>4.5. Секретарь Совета извещает членов Совета и приглашенных на заседание лиц о дате, времени, месте проведения и повестке дня заседания Совета не позднее чем за 3 рабочих дня до дня заседания Совета. В случае отсутствия секретаря Совета в период его отпуска, командировки, временной нетрудоспособности или по иным причинам его обязанности возлагаются председателем Совета либо лицом, исполняющим обязанности председателя Совета, на одного из членов Совета.</w:t>
      </w:r>
    </w:p>
    <w:p w:rsidR="009938E4" w:rsidRDefault="009938E4">
      <w:pPr>
        <w:pStyle w:val="ConsPlusNormal"/>
        <w:spacing w:before="220"/>
        <w:ind w:firstLine="540"/>
        <w:jc w:val="both"/>
      </w:pPr>
      <w:r>
        <w:t>4.6. Заседания Совета созываются по мере необходимости, но не реже одного раза в год.</w:t>
      </w:r>
    </w:p>
    <w:p w:rsidR="009938E4" w:rsidRDefault="009938E4">
      <w:pPr>
        <w:pStyle w:val="ConsPlusNormal"/>
        <w:jc w:val="both"/>
      </w:pPr>
      <w:r>
        <w:t xml:space="preserve">(п. 4.6 в ред. </w:t>
      </w:r>
      <w:hyperlink r:id="rId17">
        <w:r>
          <w:rPr>
            <w:color w:val="0000FF"/>
          </w:rPr>
          <w:t>Указа</w:t>
        </w:r>
      </w:hyperlink>
      <w:r>
        <w:t xml:space="preserve"> Губернатора Новгородской области от 14.07.2021 N 331)</w:t>
      </w:r>
    </w:p>
    <w:p w:rsidR="009938E4" w:rsidRDefault="009938E4">
      <w:pPr>
        <w:pStyle w:val="ConsPlusNormal"/>
        <w:spacing w:before="220"/>
        <w:ind w:firstLine="540"/>
        <w:jc w:val="both"/>
      </w:pPr>
      <w:r>
        <w:t>4.7. Заседание Совета считается правомочным, если на нем присутствует не менее половины членов Совета. Решения Совета принимаются путем открытого голосования простым большинством голосов от числа присутствующих на заседании членов Совета. При равенстве голосов решающим является голос председательствующего на заседании Совета.</w:t>
      </w:r>
    </w:p>
    <w:p w:rsidR="009938E4" w:rsidRDefault="009938E4">
      <w:pPr>
        <w:pStyle w:val="ConsPlusNormal"/>
        <w:spacing w:before="220"/>
        <w:ind w:firstLine="540"/>
        <w:jc w:val="both"/>
      </w:pPr>
      <w:r>
        <w:t>4.8. Решения, принятые Советом, оформляются протоколом заседания Совета, в котором указываются дата, время и место проведения заседания Совета, утвержденная повестка дня заседания Совета, сведения об участвовавших в заседании членах Совета и иных приглашенных лицах, принятые решения по вопросам повестки дня заседания Совета. Решения, принятые Советом, носят рекомендательный характер.</w:t>
      </w:r>
    </w:p>
    <w:p w:rsidR="009938E4" w:rsidRDefault="009938E4">
      <w:pPr>
        <w:pStyle w:val="ConsPlusNormal"/>
        <w:spacing w:before="220"/>
        <w:ind w:firstLine="540"/>
        <w:jc w:val="both"/>
      </w:pPr>
      <w:r>
        <w:lastRenderedPageBreak/>
        <w:t>4.9. Протокол заседания Совета подписывается председательствующим на заседании Совета и секретарем Совета в течение 5 рабочих дней со дня проведения заседания Совета.</w:t>
      </w:r>
    </w:p>
    <w:p w:rsidR="009938E4" w:rsidRDefault="009938E4">
      <w:pPr>
        <w:pStyle w:val="ConsPlusNormal"/>
        <w:spacing w:before="220"/>
        <w:ind w:firstLine="540"/>
        <w:jc w:val="both"/>
      </w:pPr>
      <w:r>
        <w:t>4.10. Протоколы заседаний Совета хранятся у секретаря Совета в течение 3 лет со дня проведения заседания Совета.</w:t>
      </w:r>
    </w:p>
    <w:p w:rsidR="009938E4" w:rsidRDefault="009938E4">
      <w:pPr>
        <w:pStyle w:val="ConsPlusNormal"/>
        <w:spacing w:before="220"/>
        <w:ind w:firstLine="540"/>
        <w:jc w:val="both"/>
      </w:pPr>
      <w:r>
        <w:t>4.11. Копии протоколов заседаний Совета или выписки из них направляются секретарем Совета членам Совета, заинтересованным лицам, приглашенным на заседание Совета, в течение 7 рабочих дней со дня проведения заседания Совета.</w:t>
      </w:r>
    </w:p>
    <w:p w:rsidR="009938E4" w:rsidRDefault="009938E4">
      <w:pPr>
        <w:pStyle w:val="ConsPlusNormal"/>
        <w:spacing w:before="220"/>
        <w:ind w:firstLine="540"/>
        <w:jc w:val="both"/>
      </w:pPr>
      <w:r>
        <w:t>4.12. Организационно-техническое обеспечение деятельности Совета осуществляет министерство промышленности и торговли Новгородской области.</w:t>
      </w:r>
    </w:p>
    <w:p w:rsidR="009938E4" w:rsidRDefault="009938E4">
      <w:pPr>
        <w:pStyle w:val="ConsPlusNormal"/>
        <w:jc w:val="both"/>
      </w:pPr>
    </w:p>
    <w:p w:rsidR="009938E4" w:rsidRDefault="009938E4">
      <w:pPr>
        <w:pStyle w:val="ConsPlusNormal"/>
        <w:jc w:val="both"/>
      </w:pPr>
    </w:p>
    <w:p w:rsidR="009938E4" w:rsidRDefault="009938E4">
      <w:pPr>
        <w:pStyle w:val="ConsPlusNormal"/>
        <w:jc w:val="both"/>
      </w:pPr>
    </w:p>
    <w:p w:rsidR="009938E4" w:rsidRDefault="009938E4">
      <w:pPr>
        <w:pStyle w:val="ConsPlusNormal"/>
        <w:jc w:val="both"/>
      </w:pPr>
    </w:p>
    <w:p w:rsidR="009938E4" w:rsidRDefault="009938E4">
      <w:pPr>
        <w:pStyle w:val="ConsPlusNormal"/>
        <w:jc w:val="both"/>
      </w:pPr>
    </w:p>
    <w:p w:rsidR="009938E4" w:rsidRDefault="009938E4">
      <w:pPr>
        <w:pStyle w:val="ConsPlusNormal"/>
        <w:jc w:val="right"/>
        <w:outlineLvl w:val="0"/>
      </w:pPr>
      <w:r>
        <w:t>Утвержден</w:t>
      </w:r>
    </w:p>
    <w:p w:rsidR="009938E4" w:rsidRDefault="009938E4">
      <w:pPr>
        <w:pStyle w:val="ConsPlusNormal"/>
        <w:jc w:val="right"/>
      </w:pPr>
      <w:r>
        <w:t>указом</w:t>
      </w:r>
    </w:p>
    <w:p w:rsidR="009938E4" w:rsidRDefault="009938E4">
      <w:pPr>
        <w:pStyle w:val="ConsPlusNormal"/>
        <w:jc w:val="right"/>
      </w:pPr>
      <w:r>
        <w:t>Губернатора Новгородской области</w:t>
      </w:r>
    </w:p>
    <w:p w:rsidR="009938E4" w:rsidRDefault="009938E4">
      <w:pPr>
        <w:pStyle w:val="ConsPlusNormal"/>
        <w:jc w:val="right"/>
      </w:pPr>
      <w:r>
        <w:t>от 25.09.2020 N 540</w:t>
      </w:r>
    </w:p>
    <w:p w:rsidR="009938E4" w:rsidRDefault="009938E4">
      <w:pPr>
        <w:pStyle w:val="ConsPlusNormal"/>
        <w:jc w:val="both"/>
      </w:pPr>
    </w:p>
    <w:p w:rsidR="009938E4" w:rsidRDefault="009938E4">
      <w:pPr>
        <w:pStyle w:val="ConsPlusTitle"/>
        <w:jc w:val="center"/>
      </w:pPr>
      <w:bookmarkStart w:id="2" w:name="P92"/>
      <w:bookmarkEnd w:id="2"/>
      <w:r>
        <w:t>СОСТАВ</w:t>
      </w:r>
    </w:p>
    <w:p w:rsidR="009938E4" w:rsidRDefault="009938E4">
      <w:pPr>
        <w:pStyle w:val="ConsPlusTitle"/>
        <w:jc w:val="center"/>
      </w:pPr>
      <w:r>
        <w:t>СОВЕТА ПО ВОПРОСАМ ВЫСШЕГО ОБРАЗОВАНИЯ И НАУКИ</w:t>
      </w:r>
    </w:p>
    <w:p w:rsidR="009938E4" w:rsidRDefault="009938E4">
      <w:pPr>
        <w:pStyle w:val="ConsPlusTitle"/>
        <w:jc w:val="center"/>
      </w:pPr>
      <w:r>
        <w:t>ПРИ ГУБЕРНАТОРЕ НОВГОРОДСКОЙ ОБЛАСТИ</w:t>
      </w:r>
    </w:p>
    <w:p w:rsidR="009938E4" w:rsidRDefault="009938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38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38E4" w:rsidRDefault="009938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38E4" w:rsidRDefault="009938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38E4" w:rsidRDefault="009938E4">
            <w:pPr>
              <w:pStyle w:val="ConsPlusNormal"/>
              <w:jc w:val="center"/>
            </w:pPr>
            <w:r>
              <w:rPr>
                <w:color w:val="392C69"/>
              </w:rPr>
              <w:t>Список изменяющих документов</w:t>
            </w:r>
          </w:p>
          <w:p w:rsidR="009938E4" w:rsidRDefault="009938E4">
            <w:pPr>
              <w:pStyle w:val="ConsPlusNormal"/>
              <w:jc w:val="center"/>
            </w:pPr>
            <w:r>
              <w:rPr>
                <w:color w:val="392C69"/>
              </w:rPr>
              <w:t>(в ред. указов Губернатора Новгородской области</w:t>
            </w:r>
          </w:p>
          <w:p w:rsidR="009938E4" w:rsidRDefault="009938E4">
            <w:pPr>
              <w:pStyle w:val="ConsPlusNormal"/>
              <w:jc w:val="center"/>
            </w:pPr>
            <w:r>
              <w:rPr>
                <w:color w:val="392C69"/>
              </w:rPr>
              <w:t xml:space="preserve">от 15.08.2022 </w:t>
            </w:r>
            <w:hyperlink r:id="rId18">
              <w:r>
                <w:rPr>
                  <w:color w:val="0000FF"/>
                </w:rPr>
                <w:t>N 466</w:t>
              </w:r>
            </w:hyperlink>
            <w:r>
              <w:rPr>
                <w:color w:val="392C69"/>
              </w:rPr>
              <w:t xml:space="preserve">, от 23.09.2022 </w:t>
            </w:r>
            <w:hyperlink r:id="rId19">
              <w:r>
                <w:rPr>
                  <w:color w:val="0000FF"/>
                </w:rPr>
                <w:t>N 562</w:t>
              </w:r>
            </w:hyperlink>
            <w:r>
              <w:rPr>
                <w:color w:val="392C69"/>
              </w:rPr>
              <w:t xml:space="preserve">, от 05.06.2023 </w:t>
            </w:r>
            <w:hyperlink r:id="rId20">
              <w:r>
                <w:rPr>
                  <w:color w:val="0000FF"/>
                </w:rPr>
                <w:t>N 337</w:t>
              </w:r>
            </w:hyperlink>
            <w:r>
              <w:rPr>
                <w:color w:val="392C69"/>
              </w:rPr>
              <w:t>,</w:t>
            </w:r>
          </w:p>
          <w:p w:rsidR="009938E4" w:rsidRDefault="009938E4">
            <w:pPr>
              <w:pStyle w:val="ConsPlusNormal"/>
              <w:jc w:val="center"/>
            </w:pPr>
            <w:r>
              <w:rPr>
                <w:color w:val="392C69"/>
              </w:rPr>
              <w:t xml:space="preserve">от 13.11.2023 </w:t>
            </w:r>
            <w:hyperlink r:id="rId21">
              <w:r>
                <w:rPr>
                  <w:color w:val="0000FF"/>
                </w:rPr>
                <w:t>N 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38E4" w:rsidRDefault="009938E4">
            <w:pPr>
              <w:pStyle w:val="ConsPlusNormal"/>
            </w:pPr>
          </w:p>
        </w:tc>
      </w:tr>
    </w:tbl>
    <w:p w:rsidR="009938E4" w:rsidRDefault="009938E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6746"/>
      </w:tblGrid>
      <w:tr w:rsidR="009938E4">
        <w:tc>
          <w:tcPr>
            <w:tcW w:w="1984" w:type="dxa"/>
            <w:tcBorders>
              <w:top w:val="nil"/>
              <w:left w:val="nil"/>
              <w:bottom w:val="nil"/>
              <w:right w:val="nil"/>
            </w:tcBorders>
          </w:tcPr>
          <w:p w:rsidR="009938E4" w:rsidRDefault="009938E4">
            <w:pPr>
              <w:pStyle w:val="ConsPlusNormal"/>
            </w:pPr>
            <w:r>
              <w:t>Никитин А.С.</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Губернатор Новгородской области, председатель Совета</w:t>
            </w:r>
          </w:p>
        </w:tc>
      </w:tr>
      <w:tr w:rsidR="009938E4">
        <w:tc>
          <w:tcPr>
            <w:tcW w:w="1984" w:type="dxa"/>
            <w:tcBorders>
              <w:top w:val="nil"/>
              <w:left w:val="nil"/>
              <w:bottom w:val="nil"/>
              <w:right w:val="nil"/>
            </w:tcBorders>
          </w:tcPr>
          <w:p w:rsidR="009938E4" w:rsidRDefault="009938E4">
            <w:pPr>
              <w:pStyle w:val="ConsPlusNormal"/>
            </w:pPr>
            <w:r>
              <w:t>Богданов Е.В.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первый заместитель Губернатора Новгородской области, заместитель председателя Совета</w:t>
            </w:r>
          </w:p>
        </w:tc>
      </w:tr>
      <w:tr w:rsidR="009938E4">
        <w:tc>
          <w:tcPr>
            <w:tcW w:w="1984" w:type="dxa"/>
            <w:tcBorders>
              <w:top w:val="nil"/>
              <w:left w:val="nil"/>
              <w:bottom w:val="nil"/>
              <w:right w:val="nil"/>
            </w:tcBorders>
          </w:tcPr>
          <w:p w:rsidR="009938E4" w:rsidRDefault="009938E4">
            <w:pPr>
              <w:pStyle w:val="ConsPlusNormal"/>
            </w:pPr>
            <w:r>
              <w:t>Боровиков Ю.С.</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ректор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заместитель председателя Совета (по согласованию)</w:t>
            </w:r>
          </w:p>
        </w:tc>
      </w:tr>
      <w:tr w:rsidR="009938E4">
        <w:tc>
          <w:tcPr>
            <w:tcW w:w="1984" w:type="dxa"/>
            <w:tcBorders>
              <w:top w:val="nil"/>
              <w:left w:val="nil"/>
              <w:bottom w:val="nil"/>
              <w:right w:val="nil"/>
            </w:tcBorders>
          </w:tcPr>
          <w:p w:rsidR="009938E4" w:rsidRDefault="009938E4">
            <w:pPr>
              <w:pStyle w:val="ConsPlusNormal"/>
            </w:pPr>
            <w:r>
              <w:t>Чекмарев И.В.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министр промышленности и торговли Новгородской области, секретарь Совета</w:t>
            </w:r>
          </w:p>
        </w:tc>
      </w:tr>
      <w:tr w:rsidR="009938E4">
        <w:tc>
          <w:tcPr>
            <w:tcW w:w="9070" w:type="dxa"/>
            <w:gridSpan w:val="3"/>
            <w:tcBorders>
              <w:top w:val="nil"/>
              <w:left w:val="nil"/>
              <w:bottom w:val="nil"/>
              <w:right w:val="nil"/>
            </w:tcBorders>
          </w:tcPr>
          <w:p w:rsidR="009938E4" w:rsidRDefault="009938E4">
            <w:pPr>
              <w:pStyle w:val="ConsPlusNormal"/>
              <w:ind w:firstLine="283"/>
              <w:jc w:val="both"/>
            </w:pPr>
            <w:r>
              <w:t>Члены Совета:</w:t>
            </w:r>
          </w:p>
        </w:tc>
      </w:tr>
      <w:tr w:rsidR="009938E4">
        <w:tc>
          <w:tcPr>
            <w:tcW w:w="1984" w:type="dxa"/>
            <w:tcBorders>
              <w:top w:val="nil"/>
              <w:left w:val="nil"/>
              <w:bottom w:val="nil"/>
              <w:right w:val="nil"/>
            </w:tcBorders>
          </w:tcPr>
          <w:p w:rsidR="009938E4" w:rsidRDefault="009938E4">
            <w:pPr>
              <w:pStyle w:val="ConsPlusNormal"/>
            </w:pPr>
            <w:r>
              <w:t>Аванесов С.С.</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директор научно-образовательного центра "Гуманитарная урбанистика", главный редактор Редакционно-издательского отдела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Андреянова И.В.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 xml:space="preserve">начальник управления развития компетенций федерального государственного бюджетного образовательного учреждения </w:t>
            </w:r>
            <w:r>
              <w:lastRenderedPageBreak/>
              <w:t>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lastRenderedPageBreak/>
              <w:t>Белышев А.А.</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заместитель генерального директора по науке акционерного общества "Научно-производственное объединение "Квант" (по согласованию)</w:t>
            </w:r>
          </w:p>
        </w:tc>
      </w:tr>
      <w:tr w:rsidR="009938E4">
        <w:tc>
          <w:tcPr>
            <w:tcW w:w="1984" w:type="dxa"/>
            <w:tcBorders>
              <w:top w:val="nil"/>
              <w:left w:val="nil"/>
              <w:bottom w:val="nil"/>
              <w:right w:val="nil"/>
            </w:tcBorders>
          </w:tcPr>
          <w:p w:rsidR="009938E4" w:rsidRDefault="009938E4">
            <w:pPr>
              <w:pStyle w:val="ConsPlusNormal"/>
            </w:pPr>
            <w:r>
              <w:t>Бичурин М.И.</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заведующий кафедрой проектирования и технологии радиоаппаратуры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Вареник К.А.</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доцент кафедры строительных конструкций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Гаврилов А.Л.</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главный конструктор акционерного общества "ЭЛСИ" (по согласованию)</w:t>
            </w:r>
          </w:p>
        </w:tc>
      </w:tr>
      <w:tr w:rsidR="009938E4">
        <w:tc>
          <w:tcPr>
            <w:tcW w:w="1984" w:type="dxa"/>
            <w:tcBorders>
              <w:top w:val="nil"/>
              <w:left w:val="nil"/>
              <w:bottom w:val="nil"/>
              <w:right w:val="nil"/>
            </w:tcBorders>
          </w:tcPr>
          <w:p w:rsidR="009938E4" w:rsidRDefault="009938E4">
            <w:pPr>
              <w:pStyle w:val="ConsPlusNormal"/>
            </w:pPr>
            <w:r>
              <w:t>Данейкин Ю.В.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проректор по образовательной деятельности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Демина И.Н.</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заместитель директора государственного областного автономного учреждения "Новгородский центр развития инноваций и промышленности" (по согласованию)</w:t>
            </w:r>
          </w:p>
        </w:tc>
      </w:tr>
      <w:tr w:rsidR="009938E4">
        <w:tc>
          <w:tcPr>
            <w:tcW w:w="1984" w:type="dxa"/>
            <w:tcBorders>
              <w:top w:val="nil"/>
              <w:left w:val="nil"/>
              <w:bottom w:val="nil"/>
              <w:right w:val="nil"/>
            </w:tcBorders>
          </w:tcPr>
          <w:p w:rsidR="009938E4" w:rsidRDefault="009938E4">
            <w:pPr>
              <w:pStyle w:val="ConsPlusNormal"/>
            </w:pPr>
            <w:r>
              <w:t>Ефременков А.Б.</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проректор по научной работе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Каипов А.Ш.</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заместитель генерального директора по научно-техническому развитию акционерного общества "Специальное конструкторско-технологическое бюро по релейной технике" (по согласованию)</w:t>
            </w:r>
          </w:p>
        </w:tc>
      </w:tr>
      <w:tr w:rsidR="009938E4">
        <w:tc>
          <w:tcPr>
            <w:tcW w:w="1984" w:type="dxa"/>
            <w:tcBorders>
              <w:top w:val="nil"/>
              <w:left w:val="nil"/>
              <w:bottom w:val="nil"/>
              <w:right w:val="nil"/>
            </w:tcBorders>
          </w:tcPr>
          <w:p w:rsidR="009938E4" w:rsidRDefault="009938E4">
            <w:pPr>
              <w:pStyle w:val="ConsPlusNormal"/>
            </w:pPr>
            <w:r>
              <w:t>Киблер М.В.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министр цифрового развития и информационно-коммуникационных технологий Новгородской области</w:t>
            </w:r>
          </w:p>
        </w:tc>
      </w:tr>
      <w:tr w:rsidR="009938E4">
        <w:tc>
          <w:tcPr>
            <w:tcW w:w="1984" w:type="dxa"/>
            <w:tcBorders>
              <w:top w:val="nil"/>
              <w:left w:val="nil"/>
              <w:bottom w:val="nil"/>
              <w:right w:val="nil"/>
            </w:tcBorders>
          </w:tcPr>
          <w:p w:rsidR="009938E4" w:rsidRDefault="009938E4">
            <w:pPr>
              <w:pStyle w:val="ConsPlusNormal"/>
            </w:pPr>
            <w:r>
              <w:t>Конюхова О.С.</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заместитель генерального директора по научно-просветительской работе Федерального государственного бюджетного учреждения культуры "Новгородский государственный объединенный музей-заповедник" (по согласованию)</w:t>
            </w:r>
          </w:p>
        </w:tc>
      </w:tr>
      <w:tr w:rsidR="009938E4">
        <w:tc>
          <w:tcPr>
            <w:tcW w:w="1984" w:type="dxa"/>
            <w:tcBorders>
              <w:top w:val="nil"/>
              <w:left w:val="nil"/>
              <w:bottom w:val="nil"/>
              <w:right w:val="nil"/>
            </w:tcBorders>
          </w:tcPr>
          <w:p w:rsidR="009938E4" w:rsidRDefault="009938E4">
            <w:pPr>
              <w:pStyle w:val="ConsPlusNormal"/>
            </w:pPr>
            <w:r>
              <w:t>Костюкова А.В.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директор Новгородского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r w:rsidR="009938E4">
        <w:tc>
          <w:tcPr>
            <w:tcW w:w="1984" w:type="dxa"/>
            <w:tcBorders>
              <w:top w:val="nil"/>
              <w:left w:val="nil"/>
              <w:bottom w:val="nil"/>
              <w:right w:val="nil"/>
            </w:tcBorders>
          </w:tcPr>
          <w:p w:rsidR="009938E4" w:rsidRDefault="009938E4">
            <w:pPr>
              <w:pStyle w:val="ConsPlusNormal"/>
            </w:pPr>
            <w:r>
              <w:t>Ларченкова Л.В.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заместитель начальника отдела по подготовке кадров акционерного общества "Боровичский комбинат огнеупоров" (по согласованию)</w:t>
            </w:r>
          </w:p>
        </w:tc>
      </w:tr>
      <w:tr w:rsidR="009938E4">
        <w:tc>
          <w:tcPr>
            <w:tcW w:w="1984" w:type="dxa"/>
            <w:tcBorders>
              <w:top w:val="nil"/>
              <w:left w:val="nil"/>
              <w:bottom w:val="nil"/>
              <w:right w:val="nil"/>
            </w:tcBorders>
          </w:tcPr>
          <w:p w:rsidR="009938E4" w:rsidRDefault="009938E4">
            <w:pPr>
              <w:pStyle w:val="ConsPlusNormal"/>
            </w:pPr>
            <w:r>
              <w:t>Леонтьев В.С.</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 xml:space="preserve">старший преподаватель кафедры проектирования и технологии </w:t>
            </w:r>
            <w:r>
              <w:lastRenderedPageBreak/>
              <w:t>радиоаппаратуры, заведующий лабораторией "Микро- и нанотехнологии"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lastRenderedPageBreak/>
              <w:t>Луков М.Ю.</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заведующий лабораторией "Нейротехнологий"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Матвеева С.Б.</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директор муниципального автономного общеобразовательного учреждения "Средняя школа N 36 имени Гавриила Романовича Державина" (по согласованию)</w:t>
            </w:r>
          </w:p>
        </w:tc>
      </w:tr>
      <w:tr w:rsidR="009938E4">
        <w:tc>
          <w:tcPr>
            <w:tcW w:w="1984" w:type="dxa"/>
            <w:tcBorders>
              <w:top w:val="nil"/>
              <w:left w:val="nil"/>
              <w:bottom w:val="nil"/>
              <w:right w:val="nil"/>
            </w:tcBorders>
          </w:tcPr>
          <w:p w:rsidR="009938E4" w:rsidRDefault="009938E4">
            <w:pPr>
              <w:pStyle w:val="ConsPlusNormal"/>
            </w:pPr>
            <w:r>
              <w:t>Муравьев С.А.</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генеральный директор общества с ограниченной ответственностью "Бионические технологии" (по согласованию)</w:t>
            </w:r>
          </w:p>
        </w:tc>
      </w:tr>
      <w:tr w:rsidR="009938E4">
        <w:tc>
          <w:tcPr>
            <w:tcW w:w="1984" w:type="dxa"/>
            <w:tcBorders>
              <w:top w:val="nil"/>
              <w:left w:val="nil"/>
              <w:bottom w:val="nil"/>
              <w:right w:val="nil"/>
            </w:tcBorders>
          </w:tcPr>
          <w:p w:rsidR="009938E4" w:rsidRDefault="009938E4">
            <w:pPr>
              <w:pStyle w:val="ConsPlusNormal"/>
            </w:pPr>
            <w:r>
              <w:t>Никифоров Д.Е.</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главный конструктор филиала, заместитель директора филиала акционерного общества "Научно-производственная корпорация "Системы прецизионного приборостроения" в Великом Новгороде (по согласованию)</w:t>
            </w:r>
          </w:p>
        </w:tc>
      </w:tr>
      <w:tr w:rsidR="009938E4">
        <w:tc>
          <w:tcPr>
            <w:tcW w:w="1984" w:type="dxa"/>
            <w:tcBorders>
              <w:top w:val="nil"/>
              <w:left w:val="nil"/>
              <w:bottom w:val="nil"/>
              <w:right w:val="nil"/>
            </w:tcBorders>
          </w:tcPr>
          <w:p w:rsidR="009938E4" w:rsidRDefault="009938E4">
            <w:pPr>
              <w:pStyle w:val="ConsPlusNormal"/>
            </w:pPr>
            <w:r>
              <w:t>Нора С.А.</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директор центра "Геномного инжиниринга", ассистент кафедры микробиологии, иммунологии и инфекционных болезней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Осипов А.М.</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генеральный директор закрытого акционерного общества "НПП "Планета-Аргалл" (по согласованию)</w:t>
            </w:r>
          </w:p>
        </w:tc>
      </w:tr>
      <w:tr w:rsidR="009938E4">
        <w:tc>
          <w:tcPr>
            <w:tcW w:w="1984" w:type="dxa"/>
            <w:tcBorders>
              <w:top w:val="nil"/>
              <w:left w:val="nil"/>
              <w:bottom w:val="nil"/>
              <w:right w:val="nil"/>
            </w:tcBorders>
          </w:tcPr>
          <w:p w:rsidR="009938E4" w:rsidRDefault="009938E4">
            <w:pPr>
              <w:pStyle w:val="ConsPlusNormal"/>
            </w:pPr>
            <w:r>
              <w:t>Осьмак А.В.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начальник инженерно-аналитического центра публичного акционерного общества "Акрон" (по согласованию)</w:t>
            </w:r>
          </w:p>
        </w:tc>
      </w:tr>
      <w:tr w:rsidR="009938E4">
        <w:tc>
          <w:tcPr>
            <w:tcW w:w="1984" w:type="dxa"/>
            <w:tcBorders>
              <w:top w:val="nil"/>
              <w:left w:val="nil"/>
              <w:bottom w:val="nil"/>
              <w:right w:val="nil"/>
            </w:tcBorders>
          </w:tcPr>
          <w:p w:rsidR="009938E4" w:rsidRDefault="009938E4">
            <w:pPr>
              <w:pStyle w:val="ConsPlusNormal"/>
            </w:pPr>
            <w:r>
              <w:t>Пестов А.Е.</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заместитель исполнительного директора по персоналу и социальным вопросам публичного акционерного общества "Акрон" (по согласованию)</w:t>
            </w:r>
          </w:p>
        </w:tc>
      </w:tr>
      <w:tr w:rsidR="009938E4">
        <w:tc>
          <w:tcPr>
            <w:tcW w:w="1984" w:type="dxa"/>
            <w:tcBorders>
              <w:top w:val="nil"/>
              <w:left w:val="nil"/>
              <w:bottom w:val="nil"/>
              <w:right w:val="nil"/>
            </w:tcBorders>
          </w:tcPr>
          <w:p w:rsidR="009938E4" w:rsidRDefault="009938E4">
            <w:pPr>
              <w:pStyle w:val="ConsPlusNormal"/>
            </w:pPr>
            <w:r>
              <w:t>Петров А.В.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генеральный директор акционерного общества "ОКБ-Планета" (по согласованию)</w:t>
            </w:r>
          </w:p>
        </w:tc>
      </w:tr>
      <w:tr w:rsidR="009938E4">
        <w:tc>
          <w:tcPr>
            <w:tcW w:w="1984" w:type="dxa"/>
            <w:tcBorders>
              <w:top w:val="nil"/>
              <w:left w:val="nil"/>
              <w:bottom w:val="nil"/>
              <w:right w:val="nil"/>
            </w:tcBorders>
          </w:tcPr>
          <w:p w:rsidR="009938E4" w:rsidRDefault="009938E4">
            <w:pPr>
              <w:pStyle w:val="ConsPlusNormal"/>
            </w:pPr>
            <w:r>
              <w:t>Примов А.А.</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директор проектно-конструкторского и технологического института "Атомармпроект" (по согласованию)</w:t>
            </w:r>
          </w:p>
        </w:tc>
      </w:tr>
      <w:tr w:rsidR="009938E4">
        <w:tc>
          <w:tcPr>
            <w:tcW w:w="1984" w:type="dxa"/>
            <w:tcBorders>
              <w:top w:val="nil"/>
              <w:left w:val="nil"/>
              <w:bottom w:val="nil"/>
              <w:right w:val="nil"/>
            </w:tcBorders>
          </w:tcPr>
          <w:p w:rsidR="009938E4" w:rsidRDefault="009938E4">
            <w:pPr>
              <w:pStyle w:val="ConsPlusNormal"/>
            </w:pPr>
            <w:r>
              <w:t>Сарычева Т.М.</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директор государственного областного автономного учреждения "Новгородский кванториум" (по согласованию)</w:t>
            </w:r>
          </w:p>
        </w:tc>
      </w:tr>
      <w:tr w:rsidR="009938E4">
        <w:tc>
          <w:tcPr>
            <w:tcW w:w="1984" w:type="dxa"/>
            <w:tcBorders>
              <w:top w:val="nil"/>
              <w:left w:val="nil"/>
              <w:bottom w:val="nil"/>
              <w:right w:val="nil"/>
            </w:tcBorders>
          </w:tcPr>
          <w:p w:rsidR="009938E4" w:rsidRDefault="009938E4">
            <w:pPr>
              <w:pStyle w:val="ConsPlusNormal"/>
            </w:pPr>
            <w:r>
              <w:t>Федоров А.В.</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заместитель генерального директора по кадрам и режиму Акционерного общества "Научно-производственное объединение "Квант" (по согласованию)</w:t>
            </w:r>
          </w:p>
        </w:tc>
      </w:tr>
      <w:tr w:rsidR="009938E4">
        <w:tc>
          <w:tcPr>
            <w:tcW w:w="1984" w:type="dxa"/>
            <w:tcBorders>
              <w:top w:val="nil"/>
              <w:left w:val="nil"/>
              <w:bottom w:val="nil"/>
              <w:right w:val="nil"/>
            </w:tcBorders>
          </w:tcPr>
          <w:p w:rsidR="009938E4" w:rsidRDefault="009938E4">
            <w:pPr>
              <w:pStyle w:val="ConsPlusNormal"/>
            </w:pPr>
            <w:r>
              <w:t>Харламов К.Н.</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 xml:space="preserve">генеральный директор акционерного общества "Управляющая компания инновационного научно-технологического центра "Интеллектуальная электроника - Валдай", проректор по инновационному развитию федерального государственного </w:t>
            </w:r>
            <w:r>
              <w:lastRenderedPageBreak/>
              <w:t>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lastRenderedPageBreak/>
              <w:t>Чеботарев С.Д.</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директор Передовой инженерной школы "Распределенные системы управления технологическими процессами", начальник научно-исследовательской лаборатории цифровой обработки сигналов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Чулков В.С.</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исполняющий обязанности директора медицинского института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Чунина И.Н.</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директор общества с ограниченной ответственностью Технопарк "Трансвит" (по согласованию)</w:t>
            </w:r>
          </w:p>
        </w:tc>
      </w:tr>
      <w:tr w:rsidR="009938E4">
        <w:tc>
          <w:tcPr>
            <w:tcW w:w="1984" w:type="dxa"/>
            <w:tcBorders>
              <w:top w:val="nil"/>
              <w:left w:val="nil"/>
              <w:bottom w:val="nil"/>
              <w:right w:val="nil"/>
            </w:tcBorders>
          </w:tcPr>
          <w:p w:rsidR="009938E4" w:rsidRDefault="009938E4">
            <w:pPr>
              <w:pStyle w:val="ConsPlusNormal"/>
            </w:pPr>
            <w:r>
              <w:t>Шульцев В.А.</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директор института электронных информационных систем федерального государственного бюджетного образовательного учреждения высшего образования "Новгородский государственный университет имени Ярослава Мудрого" (по согласованию)</w:t>
            </w:r>
          </w:p>
        </w:tc>
      </w:tr>
      <w:tr w:rsidR="009938E4">
        <w:tc>
          <w:tcPr>
            <w:tcW w:w="1984" w:type="dxa"/>
            <w:tcBorders>
              <w:top w:val="nil"/>
              <w:left w:val="nil"/>
              <w:bottom w:val="nil"/>
              <w:right w:val="nil"/>
            </w:tcBorders>
          </w:tcPr>
          <w:p w:rsidR="009938E4" w:rsidRDefault="009938E4">
            <w:pPr>
              <w:pStyle w:val="ConsPlusNormal"/>
            </w:pPr>
            <w:r>
              <w:t>Яковлев Д.Н.</w:t>
            </w:r>
          </w:p>
        </w:tc>
        <w:tc>
          <w:tcPr>
            <w:tcW w:w="340" w:type="dxa"/>
            <w:tcBorders>
              <w:top w:val="nil"/>
              <w:left w:val="nil"/>
              <w:bottom w:val="nil"/>
              <w:right w:val="nil"/>
            </w:tcBorders>
          </w:tcPr>
          <w:p w:rsidR="009938E4" w:rsidRDefault="009938E4">
            <w:pPr>
              <w:pStyle w:val="ConsPlusNormal"/>
            </w:pPr>
            <w:r>
              <w:t>-</w:t>
            </w:r>
          </w:p>
        </w:tc>
        <w:tc>
          <w:tcPr>
            <w:tcW w:w="6746" w:type="dxa"/>
            <w:tcBorders>
              <w:top w:val="nil"/>
              <w:left w:val="nil"/>
              <w:bottom w:val="nil"/>
              <w:right w:val="nil"/>
            </w:tcBorders>
          </w:tcPr>
          <w:p w:rsidR="009938E4" w:rsidRDefault="009938E4">
            <w:pPr>
              <w:pStyle w:val="ConsPlusNormal"/>
            </w:pPr>
            <w:r>
              <w:t>министр образования Новгородской области</w:t>
            </w:r>
          </w:p>
        </w:tc>
      </w:tr>
    </w:tbl>
    <w:p w:rsidR="009938E4" w:rsidRDefault="009938E4">
      <w:pPr>
        <w:pStyle w:val="ConsPlusNormal"/>
        <w:jc w:val="both"/>
      </w:pPr>
    </w:p>
    <w:p w:rsidR="009938E4" w:rsidRDefault="009938E4">
      <w:pPr>
        <w:pStyle w:val="ConsPlusNormal"/>
        <w:jc w:val="both"/>
      </w:pPr>
    </w:p>
    <w:p w:rsidR="009938E4" w:rsidRDefault="009938E4">
      <w:pPr>
        <w:pStyle w:val="ConsPlusNormal"/>
        <w:pBdr>
          <w:bottom w:val="single" w:sz="6" w:space="0" w:color="auto"/>
        </w:pBdr>
        <w:spacing w:before="100" w:after="100"/>
        <w:jc w:val="both"/>
        <w:rPr>
          <w:sz w:val="2"/>
          <w:szCs w:val="2"/>
        </w:rPr>
      </w:pPr>
    </w:p>
    <w:bookmarkEnd w:id="0"/>
    <w:p w:rsidR="009D0F9C" w:rsidRDefault="009D0F9C"/>
    <w:sectPr w:rsidR="009D0F9C" w:rsidSect="008440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8E4"/>
    <w:rsid w:val="009938E4"/>
    <w:rsid w:val="009D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F9DAF-4CE4-4874-98D6-6C988A47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8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38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38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54&amp;n=96295&amp;dst=100006" TargetMode="External"/><Relationship Id="rId13" Type="http://schemas.openxmlformats.org/officeDocument/2006/relationships/hyperlink" Target="https://login.consultant.ru/link/?req=doc&amp;base=RLAW154&amp;n=106548&amp;dst=100006" TargetMode="External"/><Relationship Id="rId18" Type="http://schemas.openxmlformats.org/officeDocument/2006/relationships/hyperlink" Target="https://login.consultant.ru/link/?req=doc&amp;base=RLAW154&amp;n=101760&amp;dst=100006" TargetMode="External"/><Relationship Id="rId3" Type="http://schemas.openxmlformats.org/officeDocument/2006/relationships/webSettings" Target="webSettings.xml"/><Relationship Id="rId21" Type="http://schemas.openxmlformats.org/officeDocument/2006/relationships/hyperlink" Target="https://login.consultant.ru/link/?req=doc&amp;base=RLAW154&amp;n=108747&amp;dst=100006" TargetMode="External"/><Relationship Id="rId7" Type="http://schemas.openxmlformats.org/officeDocument/2006/relationships/hyperlink" Target="https://login.consultant.ru/link/?req=doc&amp;base=RLAW154&amp;n=95657&amp;dst=100006" TargetMode="External"/><Relationship Id="rId12" Type="http://schemas.openxmlformats.org/officeDocument/2006/relationships/hyperlink" Target="https://login.consultant.ru/link/?req=doc&amp;base=RLAW154&amp;n=102316&amp;dst=100006" TargetMode="External"/><Relationship Id="rId17" Type="http://schemas.openxmlformats.org/officeDocument/2006/relationships/hyperlink" Target="https://login.consultant.ru/link/?req=doc&amp;base=RLAW154&amp;n=95657&amp;dst=100007"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RLAW154&amp;n=106548&amp;dst=100006" TargetMode="External"/><Relationship Id="rId1" Type="http://schemas.openxmlformats.org/officeDocument/2006/relationships/styles" Target="styles.xml"/><Relationship Id="rId6" Type="http://schemas.openxmlformats.org/officeDocument/2006/relationships/hyperlink" Target="https://login.consultant.ru/link/?req=doc&amp;base=RLAW154&amp;n=94971&amp;dst=100006" TargetMode="External"/><Relationship Id="rId11" Type="http://schemas.openxmlformats.org/officeDocument/2006/relationships/hyperlink" Target="https://login.consultant.ru/link/?req=doc&amp;base=RLAW154&amp;n=101760&amp;dst=100006" TargetMode="External"/><Relationship Id="rId5" Type="http://schemas.openxmlformats.org/officeDocument/2006/relationships/hyperlink" Target="https://login.consultant.ru/link/?req=doc&amp;base=RLAW154&amp;n=94527&amp;dst=100006" TargetMode="External"/><Relationship Id="rId15" Type="http://schemas.openxmlformats.org/officeDocument/2006/relationships/hyperlink" Target="https://login.consultant.ru/link/?req=doc&amp;base=RLAW154&amp;n=95657&amp;dst=100007" TargetMode="External"/><Relationship Id="rId23" Type="http://schemas.openxmlformats.org/officeDocument/2006/relationships/theme" Target="theme/theme1.xml"/><Relationship Id="rId10" Type="http://schemas.openxmlformats.org/officeDocument/2006/relationships/hyperlink" Target="https://login.consultant.ru/link/?req=doc&amp;base=RLAW154&amp;n=97471&amp;dst=100006" TargetMode="External"/><Relationship Id="rId19" Type="http://schemas.openxmlformats.org/officeDocument/2006/relationships/hyperlink" Target="https://login.consultant.ru/link/?req=doc&amp;base=RLAW154&amp;n=102316&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54&amp;n=96624&amp;dst=100006" TargetMode="External"/><Relationship Id="rId14" Type="http://schemas.openxmlformats.org/officeDocument/2006/relationships/hyperlink" Target="https://login.consultant.ru/link/?req=doc&amp;base=RLAW154&amp;n=108747&amp;dst=10000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14087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Василькова Снежанна Витальевна</dc:creator>
  <cp:keywords/>
  <dc:description/>
  <cp:lastModifiedBy>Василькова Снежанна Витальевна</cp:lastModifiedBy>
  <cp:revision>1</cp:revision>
  <dcterms:created xsi:type="dcterms:W3CDTF">2024-02-15T08:19:00Z</dcterms:created>
  <dcterms:modified xsi:type="dcterms:W3CDTF">2024-02-15T08:19:00Z</dcterms:modified>
</cp:coreProperties>
</file>